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9" w:rsidRPr="000116C2" w:rsidRDefault="00FD72F9" w:rsidP="00FD72F9">
      <w:pPr>
        <w:pStyle w:val="Header"/>
      </w:pPr>
      <w:r w:rsidRPr="000410C1">
        <w:rPr>
          <w:rFonts w:eastAsia="Calibri"/>
        </w:rPr>
        <w:t>Indian Journal of Basic and Applied Medical Research; September 20</w:t>
      </w:r>
      <w:r w:rsidR="00EA44C2">
        <w:rPr>
          <w:rFonts w:eastAsia="Calibri"/>
        </w:rPr>
        <w:t>15: Vol.-4, Issu</w:t>
      </w:r>
      <w:r w:rsidR="00696E45">
        <w:rPr>
          <w:rFonts w:eastAsia="Calibri"/>
        </w:rPr>
        <w:t>e- 4, P. 223-226</w:t>
      </w:r>
    </w:p>
    <w:p w:rsidR="00FD72F9" w:rsidRDefault="00FD72F9" w:rsidP="00FD72F9">
      <w:pPr>
        <w:pStyle w:val="Header"/>
      </w:pPr>
    </w:p>
    <w:p w:rsidR="00696E45" w:rsidRPr="00E54C97" w:rsidRDefault="00696E45" w:rsidP="00696E45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E54C97">
        <w:rPr>
          <w:rFonts w:asciiTheme="majorHAnsi" w:hAnsiTheme="majorHAnsi"/>
          <w:b/>
          <w:sz w:val="24"/>
          <w:szCs w:val="24"/>
          <w:highlight w:val="lightGray"/>
        </w:rPr>
        <w:t>Case report:</w:t>
      </w:r>
    </w:p>
    <w:p w:rsidR="00696E45" w:rsidRPr="00E54C97" w:rsidRDefault="00696E45" w:rsidP="00696E45">
      <w:pPr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Primary infertility secondary to testicular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m</w:t>
      </w:r>
      <w:r w:rsidRPr="00E54C97">
        <w:rPr>
          <w:rFonts w:asciiTheme="majorHAnsi" w:hAnsiTheme="majorHAnsi"/>
          <w:b/>
          <w:color w:val="1F497D" w:themeColor="text2"/>
          <w:sz w:val="28"/>
          <w:szCs w:val="28"/>
        </w:rPr>
        <w:t>icrolithiasis</w:t>
      </w:r>
      <w:proofErr w:type="spellEnd"/>
    </w:p>
    <w:p w:rsidR="00696E45" w:rsidRPr="00995750" w:rsidRDefault="00696E45" w:rsidP="00696E45">
      <w:pPr>
        <w:spacing w:line="360" w:lineRule="auto"/>
        <w:rPr>
          <w:rFonts w:asciiTheme="majorHAnsi" w:hAnsiTheme="majorHAnsi"/>
          <w:b/>
        </w:rPr>
      </w:pPr>
      <w:r w:rsidRPr="00995750">
        <w:rPr>
          <w:rFonts w:asciiTheme="majorHAnsi" w:hAnsiTheme="majorHAnsi"/>
          <w:b/>
          <w:vertAlign w:val="superscript"/>
        </w:rPr>
        <w:t>1</w:t>
      </w:r>
      <w:r w:rsidRPr="00995750">
        <w:rPr>
          <w:rFonts w:asciiTheme="majorHAnsi" w:hAnsiTheme="majorHAnsi"/>
          <w:b/>
        </w:rPr>
        <w:t xml:space="preserve">Dr. </w:t>
      </w:r>
      <w:proofErr w:type="spellStart"/>
      <w:r w:rsidRPr="00995750">
        <w:rPr>
          <w:rFonts w:asciiTheme="majorHAnsi" w:hAnsiTheme="majorHAnsi"/>
          <w:b/>
        </w:rPr>
        <w:t>Imtiaz</w:t>
      </w:r>
      <w:proofErr w:type="spellEnd"/>
      <w:r w:rsidRPr="00995750">
        <w:rPr>
          <w:rFonts w:asciiTheme="majorHAnsi" w:hAnsiTheme="majorHAnsi"/>
          <w:b/>
        </w:rPr>
        <w:t xml:space="preserve"> Shah, </w:t>
      </w:r>
      <w:r w:rsidRPr="00995750">
        <w:rPr>
          <w:rFonts w:asciiTheme="majorHAnsi" w:hAnsiTheme="majorHAnsi"/>
          <w:b/>
          <w:vertAlign w:val="superscript"/>
        </w:rPr>
        <w:t>2</w:t>
      </w:r>
      <w:r w:rsidRPr="00995750">
        <w:rPr>
          <w:rFonts w:asciiTheme="majorHAnsi" w:hAnsiTheme="majorHAnsi"/>
          <w:b/>
        </w:rPr>
        <w:t xml:space="preserve">Dr. </w:t>
      </w:r>
      <w:proofErr w:type="spellStart"/>
      <w:r w:rsidRPr="00995750">
        <w:rPr>
          <w:rFonts w:asciiTheme="majorHAnsi" w:hAnsiTheme="majorHAnsi"/>
          <w:b/>
        </w:rPr>
        <w:t>Fayaz</w:t>
      </w:r>
      <w:proofErr w:type="spellEnd"/>
      <w:r w:rsidRPr="00995750">
        <w:rPr>
          <w:rFonts w:asciiTheme="majorHAnsi" w:hAnsiTheme="majorHAnsi"/>
          <w:b/>
        </w:rPr>
        <w:t xml:space="preserve"> Khan, </w:t>
      </w:r>
      <w:r w:rsidRPr="00995750">
        <w:rPr>
          <w:rFonts w:asciiTheme="majorHAnsi" w:hAnsiTheme="majorHAnsi"/>
          <w:b/>
          <w:vertAlign w:val="superscript"/>
        </w:rPr>
        <w:t>3</w:t>
      </w:r>
      <w:r w:rsidRPr="00995750">
        <w:rPr>
          <w:rFonts w:asciiTheme="majorHAnsi" w:hAnsiTheme="majorHAnsi"/>
          <w:b/>
        </w:rPr>
        <w:t xml:space="preserve">Dr. Mohammad </w:t>
      </w:r>
      <w:proofErr w:type="spellStart"/>
      <w:r w:rsidRPr="00995750">
        <w:rPr>
          <w:rFonts w:asciiTheme="majorHAnsi" w:hAnsiTheme="majorHAnsi"/>
          <w:b/>
        </w:rPr>
        <w:t>Zaieem</w:t>
      </w:r>
      <w:proofErr w:type="spellEnd"/>
      <w:r w:rsidRPr="00995750">
        <w:rPr>
          <w:rFonts w:asciiTheme="majorHAnsi" w:hAnsiTheme="majorHAnsi"/>
          <w:b/>
        </w:rPr>
        <w:t xml:space="preserve">, </w:t>
      </w:r>
      <w:r w:rsidRPr="00995750">
        <w:rPr>
          <w:rFonts w:asciiTheme="majorHAnsi" w:hAnsiTheme="majorHAnsi"/>
          <w:b/>
          <w:vertAlign w:val="superscript"/>
        </w:rPr>
        <w:t>4</w:t>
      </w:r>
      <w:r w:rsidRPr="00995750">
        <w:rPr>
          <w:rFonts w:asciiTheme="majorHAnsi" w:hAnsiTheme="majorHAnsi"/>
          <w:b/>
        </w:rPr>
        <w:t xml:space="preserve">Dr. </w:t>
      </w:r>
      <w:proofErr w:type="spellStart"/>
      <w:r w:rsidRPr="00995750">
        <w:rPr>
          <w:rFonts w:asciiTheme="majorHAnsi" w:hAnsiTheme="majorHAnsi"/>
          <w:b/>
        </w:rPr>
        <w:t>Farhan</w:t>
      </w:r>
      <w:proofErr w:type="spellEnd"/>
      <w:r w:rsidRPr="00995750">
        <w:rPr>
          <w:rFonts w:asciiTheme="majorHAnsi" w:hAnsiTheme="majorHAnsi"/>
          <w:b/>
        </w:rPr>
        <w:t xml:space="preserve"> Khan,</w:t>
      </w:r>
    </w:p>
    <w:p w:rsidR="00696E45" w:rsidRPr="00995750" w:rsidRDefault="00696E45" w:rsidP="00696E45">
      <w:pPr>
        <w:spacing w:line="360" w:lineRule="auto"/>
        <w:rPr>
          <w:rFonts w:asciiTheme="majorHAnsi" w:hAnsiTheme="majorHAnsi"/>
          <w:b/>
        </w:rPr>
      </w:pPr>
      <w:r w:rsidRPr="00995750">
        <w:rPr>
          <w:rFonts w:asciiTheme="majorHAnsi" w:hAnsiTheme="majorHAnsi"/>
          <w:b/>
        </w:rPr>
        <w:t xml:space="preserve"> </w:t>
      </w:r>
      <w:r w:rsidRPr="00995750">
        <w:rPr>
          <w:rFonts w:asciiTheme="majorHAnsi" w:hAnsiTheme="majorHAnsi"/>
          <w:b/>
          <w:vertAlign w:val="superscript"/>
        </w:rPr>
        <w:t>5</w:t>
      </w:r>
      <w:r w:rsidRPr="00995750">
        <w:rPr>
          <w:rFonts w:asciiTheme="majorHAnsi" w:hAnsiTheme="majorHAnsi"/>
          <w:b/>
        </w:rPr>
        <w:t xml:space="preserve">Dr. </w:t>
      </w:r>
      <w:proofErr w:type="spellStart"/>
      <w:r w:rsidRPr="00995750">
        <w:rPr>
          <w:rFonts w:asciiTheme="majorHAnsi" w:hAnsiTheme="majorHAnsi"/>
          <w:b/>
        </w:rPr>
        <w:t>Suhail</w:t>
      </w:r>
      <w:proofErr w:type="spellEnd"/>
      <w:r w:rsidRPr="00995750">
        <w:rPr>
          <w:rFonts w:asciiTheme="majorHAnsi" w:hAnsiTheme="majorHAnsi"/>
          <w:b/>
        </w:rPr>
        <w:t xml:space="preserve"> Khan, </w:t>
      </w:r>
      <w:r w:rsidRPr="00995750">
        <w:rPr>
          <w:rFonts w:asciiTheme="majorHAnsi" w:hAnsiTheme="majorHAnsi"/>
          <w:b/>
          <w:vertAlign w:val="superscript"/>
        </w:rPr>
        <w:t>6</w:t>
      </w:r>
      <w:r w:rsidRPr="00995750">
        <w:rPr>
          <w:rFonts w:asciiTheme="majorHAnsi" w:hAnsiTheme="majorHAnsi"/>
          <w:b/>
        </w:rPr>
        <w:t xml:space="preserve">Dr. </w:t>
      </w:r>
      <w:proofErr w:type="spellStart"/>
      <w:r w:rsidRPr="00995750">
        <w:rPr>
          <w:rFonts w:asciiTheme="majorHAnsi" w:hAnsiTheme="majorHAnsi"/>
          <w:b/>
        </w:rPr>
        <w:t>Avinash</w:t>
      </w:r>
      <w:proofErr w:type="spellEnd"/>
      <w:r w:rsidRPr="00995750">
        <w:rPr>
          <w:rFonts w:asciiTheme="majorHAnsi" w:hAnsiTheme="majorHAnsi"/>
          <w:b/>
        </w:rPr>
        <w:t xml:space="preserve"> </w:t>
      </w:r>
      <w:proofErr w:type="spellStart"/>
      <w:r w:rsidRPr="00995750">
        <w:rPr>
          <w:rFonts w:asciiTheme="majorHAnsi" w:hAnsiTheme="majorHAnsi"/>
          <w:b/>
        </w:rPr>
        <w:t>Koul</w:t>
      </w:r>
      <w:proofErr w:type="spellEnd"/>
    </w:p>
    <w:p w:rsidR="00696E45" w:rsidRPr="00E54C97" w:rsidRDefault="00696E45" w:rsidP="00696E45">
      <w:pPr>
        <w:spacing w:line="360" w:lineRule="auto"/>
        <w:rPr>
          <w:rFonts w:asciiTheme="majorHAnsi" w:hAnsiTheme="majorHAnsi"/>
        </w:rPr>
      </w:pPr>
    </w:p>
    <w:p w:rsidR="00696E45" w:rsidRPr="00E54C97" w:rsidRDefault="00696E45" w:rsidP="00696E45">
      <w:pPr>
        <w:spacing w:line="360" w:lineRule="auto"/>
        <w:jc w:val="both"/>
        <w:rPr>
          <w:rFonts w:asciiTheme="majorHAnsi" w:hAnsiTheme="majorHAnsi"/>
        </w:rPr>
      </w:pPr>
      <w:r w:rsidRPr="00995750">
        <w:rPr>
          <w:rFonts w:asciiTheme="majorHAnsi" w:hAnsiTheme="majorHAnsi"/>
          <w:vertAlign w:val="superscript"/>
        </w:rPr>
        <w:t>1</w:t>
      </w:r>
      <w:r w:rsidRPr="00E54C97">
        <w:rPr>
          <w:rFonts w:asciiTheme="majorHAnsi" w:hAnsiTheme="majorHAnsi"/>
        </w:rPr>
        <w:t>Professor and Head Urology Unit 1, Post Graduate Department of Surgery</w:t>
      </w:r>
      <w:r>
        <w:rPr>
          <w:rFonts w:asciiTheme="majorHAnsi" w:hAnsiTheme="majorHAnsi"/>
        </w:rPr>
        <w:t xml:space="preserve"> ASCOMS, Jammu, India </w:t>
      </w:r>
    </w:p>
    <w:p w:rsidR="00696E45" w:rsidRPr="00E54C97" w:rsidRDefault="00696E45" w:rsidP="00696E45">
      <w:pPr>
        <w:spacing w:line="360" w:lineRule="auto"/>
        <w:jc w:val="both"/>
        <w:rPr>
          <w:rFonts w:asciiTheme="majorHAnsi" w:hAnsiTheme="majorHAnsi"/>
        </w:rPr>
      </w:pPr>
      <w:r w:rsidRPr="00995750">
        <w:rPr>
          <w:rFonts w:asciiTheme="majorHAnsi" w:hAnsiTheme="majorHAnsi"/>
          <w:vertAlign w:val="superscript"/>
        </w:rPr>
        <w:t>2</w:t>
      </w:r>
      <w:r w:rsidRPr="00E54C97">
        <w:rPr>
          <w:rFonts w:asciiTheme="majorHAnsi" w:hAnsiTheme="majorHAnsi"/>
        </w:rPr>
        <w:t>Assistant Professor, Post Graduate Depar</w:t>
      </w:r>
      <w:r>
        <w:rPr>
          <w:rFonts w:asciiTheme="majorHAnsi" w:hAnsiTheme="majorHAnsi"/>
        </w:rPr>
        <w:t>tment of Surgery ASCOMS, Jammu, India</w:t>
      </w:r>
    </w:p>
    <w:p w:rsidR="00696E45" w:rsidRPr="00E54C97" w:rsidRDefault="00696E45" w:rsidP="00696E45">
      <w:pPr>
        <w:spacing w:line="360" w:lineRule="auto"/>
        <w:jc w:val="both"/>
        <w:rPr>
          <w:rFonts w:asciiTheme="majorHAnsi" w:hAnsiTheme="majorHAnsi"/>
        </w:rPr>
      </w:pPr>
      <w:r w:rsidRPr="00995750">
        <w:rPr>
          <w:rFonts w:asciiTheme="majorHAnsi" w:hAnsiTheme="majorHAnsi"/>
          <w:vertAlign w:val="superscript"/>
        </w:rPr>
        <w:t>3</w:t>
      </w:r>
      <w:r w:rsidRPr="00E54C97">
        <w:rPr>
          <w:rFonts w:asciiTheme="majorHAnsi" w:hAnsiTheme="majorHAnsi"/>
        </w:rPr>
        <w:t>Post Graduate Student, Department of Surgery ASCOMS, Jammu,</w:t>
      </w:r>
      <w:r>
        <w:rPr>
          <w:rFonts w:asciiTheme="majorHAnsi" w:hAnsiTheme="majorHAnsi"/>
        </w:rPr>
        <w:t xml:space="preserve"> India</w:t>
      </w:r>
    </w:p>
    <w:p w:rsidR="00696E45" w:rsidRPr="00E54C97" w:rsidRDefault="00696E45" w:rsidP="00696E45">
      <w:pPr>
        <w:spacing w:line="360" w:lineRule="auto"/>
        <w:jc w:val="both"/>
        <w:rPr>
          <w:rFonts w:asciiTheme="majorHAnsi" w:hAnsiTheme="majorHAnsi"/>
        </w:rPr>
      </w:pPr>
      <w:r w:rsidRPr="00995750">
        <w:rPr>
          <w:rFonts w:asciiTheme="majorHAnsi" w:hAnsiTheme="majorHAnsi"/>
          <w:vertAlign w:val="superscript"/>
        </w:rPr>
        <w:t>4</w:t>
      </w:r>
      <w:r w:rsidRPr="00E54C97">
        <w:rPr>
          <w:rFonts w:asciiTheme="majorHAnsi" w:hAnsiTheme="majorHAnsi"/>
        </w:rPr>
        <w:t>Post Graduate Student, Department of Surgery ASCOMS, Jammu</w:t>
      </w:r>
      <w:r>
        <w:rPr>
          <w:rFonts w:asciiTheme="majorHAnsi" w:hAnsiTheme="majorHAnsi"/>
        </w:rPr>
        <w:t>,</w:t>
      </w:r>
      <w:r w:rsidRPr="00E54C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India</w:t>
      </w:r>
    </w:p>
    <w:p w:rsidR="00696E45" w:rsidRPr="00E54C97" w:rsidRDefault="00696E45" w:rsidP="00696E45">
      <w:pPr>
        <w:spacing w:line="360" w:lineRule="auto"/>
        <w:jc w:val="both"/>
        <w:rPr>
          <w:rFonts w:asciiTheme="majorHAnsi" w:hAnsiTheme="majorHAnsi"/>
        </w:rPr>
      </w:pPr>
      <w:r w:rsidRPr="00995750">
        <w:rPr>
          <w:rFonts w:asciiTheme="majorHAnsi" w:hAnsiTheme="majorHAnsi"/>
          <w:vertAlign w:val="superscript"/>
        </w:rPr>
        <w:t>5</w:t>
      </w:r>
      <w:r w:rsidRPr="00E54C97">
        <w:rPr>
          <w:rFonts w:asciiTheme="majorHAnsi" w:hAnsiTheme="majorHAnsi"/>
        </w:rPr>
        <w:t>Post Graduate Student, Department of Surgery ASCOMS, Jammu,</w:t>
      </w:r>
      <w:r>
        <w:rPr>
          <w:rFonts w:asciiTheme="majorHAnsi" w:hAnsiTheme="majorHAnsi"/>
        </w:rPr>
        <w:t xml:space="preserve"> India</w:t>
      </w:r>
    </w:p>
    <w:p w:rsidR="00696E45" w:rsidRPr="00E54C97" w:rsidRDefault="00696E45" w:rsidP="00696E45">
      <w:pPr>
        <w:spacing w:line="360" w:lineRule="auto"/>
        <w:jc w:val="both"/>
        <w:rPr>
          <w:rFonts w:asciiTheme="majorHAnsi" w:hAnsiTheme="majorHAnsi"/>
        </w:rPr>
      </w:pPr>
      <w:r w:rsidRPr="00995750">
        <w:rPr>
          <w:rFonts w:asciiTheme="majorHAnsi" w:hAnsiTheme="majorHAnsi"/>
          <w:vertAlign w:val="superscript"/>
        </w:rPr>
        <w:t>6</w:t>
      </w:r>
      <w:r w:rsidRPr="00E54C97">
        <w:rPr>
          <w:rFonts w:asciiTheme="majorHAnsi" w:hAnsiTheme="majorHAnsi"/>
        </w:rPr>
        <w:t>Post Graduate Student, Department of Surgery ASCOMS, Jammu</w:t>
      </w:r>
      <w:r>
        <w:rPr>
          <w:rFonts w:asciiTheme="majorHAnsi" w:hAnsiTheme="majorHAnsi"/>
        </w:rPr>
        <w:t xml:space="preserve">, </w:t>
      </w:r>
      <w:r w:rsidRPr="00E54C97">
        <w:rPr>
          <w:rFonts w:asciiTheme="majorHAnsi" w:hAnsiTheme="majorHAnsi"/>
        </w:rPr>
        <w:t>India</w:t>
      </w:r>
    </w:p>
    <w:p w:rsidR="00696E45" w:rsidRPr="00E54C97" w:rsidRDefault="00696E45" w:rsidP="00696E45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</w:rPr>
      </w:pPr>
      <w:r w:rsidRPr="00E54C97">
        <w:rPr>
          <w:rFonts w:asciiTheme="majorHAnsi" w:hAnsiTheme="majorHAnsi"/>
          <w:b/>
        </w:rPr>
        <w:t xml:space="preserve">Corresponding author: </w:t>
      </w:r>
      <w:r w:rsidRPr="00E54C97">
        <w:rPr>
          <w:rFonts w:asciiTheme="majorHAnsi" w:hAnsiTheme="majorHAnsi"/>
        </w:rPr>
        <w:t xml:space="preserve">Dr. Mohammad </w:t>
      </w:r>
      <w:proofErr w:type="spellStart"/>
      <w:r w:rsidRPr="00E54C97">
        <w:rPr>
          <w:rFonts w:asciiTheme="majorHAnsi" w:hAnsiTheme="majorHAnsi"/>
        </w:rPr>
        <w:t>Zaieem</w:t>
      </w:r>
      <w:proofErr w:type="spellEnd"/>
    </w:p>
    <w:p w:rsidR="00696E45" w:rsidRDefault="00696E45" w:rsidP="00696E45">
      <w:pPr>
        <w:spacing w:line="360" w:lineRule="auto"/>
        <w:jc w:val="both"/>
        <w:rPr>
          <w:b/>
          <w:color w:val="FF0000"/>
        </w:rPr>
      </w:pPr>
    </w:p>
    <w:p w:rsidR="00696E45" w:rsidRDefault="00696E45" w:rsidP="00696E45">
      <w:pPr>
        <w:spacing w:line="360" w:lineRule="auto"/>
        <w:jc w:val="both"/>
        <w:rPr>
          <w:b/>
        </w:rPr>
      </w:pPr>
      <w:r w:rsidRPr="00110EDF">
        <w:rPr>
          <w:b/>
        </w:rPr>
        <w:t>Abstract:</w:t>
      </w:r>
    </w:p>
    <w:p w:rsidR="00696E45" w:rsidRPr="00030F96" w:rsidRDefault="00696E45" w:rsidP="00696E45">
      <w:pPr>
        <w:spacing w:line="360" w:lineRule="auto"/>
        <w:jc w:val="both"/>
        <w:rPr>
          <w:b/>
          <w:sz w:val="18"/>
          <w:szCs w:val="18"/>
        </w:rPr>
      </w:pPr>
      <w:r w:rsidRPr="00030F96">
        <w:rPr>
          <w:sz w:val="18"/>
          <w:szCs w:val="18"/>
        </w:rPr>
        <w:t xml:space="preserve">Testicular </w:t>
      </w:r>
      <w:proofErr w:type="spellStart"/>
      <w:r w:rsidRPr="00030F96">
        <w:rPr>
          <w:sz w:val="18"/>
          <w:szCs w:val="18"/>
        </w:rPr>
        <w:t>microlithiasis</w:t>
      </w:r>
      <w:proofErr w:type="spellEnd"/>
      <w:r w:rsidRPr="00030F96">
        <w:rPr>
          <w:sz w:val="18"/>
          <w:szCs w:val="18"/>
        </w:rPr>
        <w:t xml:space="preserve"> is an uncommon entity among adult males, resulting from tubular calcification. Reported incidence of testicular </w:t>
      </w:r>
      <w:proofErr w:type="spellStart"/>
      <w:r w:rsidRPr="00030F96">
        <w:rPr>
          <w:sz w:val="18"/>
          <w:szCs w:val="18"/>
        </w:rPr>
        <w:t>microlithiasis</w:t>
      </w:r>
      <w:proofErr w:type="spellEnd"/>
      <w:r w:rsidRPr="00030F96">
        <w:rPr>
          <w:sz w:val="18"/>
          <w:szCs w:val="18"/>
        </w:rPr>
        <w:t xml:space="preserve"> has been highly variable in the past decade due to increasing frequency of ultrasound examination of scrotal and testicular conditions. Testicular </w:t>
      </w:r>
      <w:proofErr w:type="spellStart"/>
      <w:r w:rsidRPr="00030F96">
        <w:rPr>
          <w:sz w:val="18"/>
          <w:szCs w:val="18"/>
        </w:rPr>
        <w:t>microlithiasis</w:t>
      </w:r>
      <w:proofErr w:type="spellEnd"/>
      <w:r w:rsidRPr="00030F96">
        <w:rPr>
          <w:sz w:val="18"/>
          <w:szCs w:val="18"/>
        </w:rPr>
        <w:t xml:space="preserve"> is associated with many benign and malignant conditions of testes. It is believed that in patients with Testicular </w:t>
      </w:r>
      <w:proofErr w:type="spellStart"/>
      <w:r w:rsidRPr="00030F96">
        <w:rPr>
          <w:sz w:val="18"/>
          <w:szCs w:val="18"/>
        </w:rPr>
        <w:t>microlithiasis</w:t>
      </w:r>
      <w:proofErr w:type="spellEnd"/>
      <w:r w:rsidRPr="00030F96">
        <w:rPr>
          <w:sz w:val="18"/>
          <w:szCs w:val="18"/>
        </w:rPr>
        <w:t xml:space="preserve"> conservative approach is warranted in absence of high risk factors, like </w:t>
      </w:r>
      <w:proofErr w:type="spellStart"/>
      <w:r w:rsidRPr="00030F96">
        <w:rPr>
          <w:sz w:val="18"/>
          <w:szCs w:val="18"/>
        </w:rPr>
        <w:t>contralateral</w:t>
      </w:r>
      <w:proofErr w:type="spellEnd"/>
      <w:r w:rsidRPr="00030F96">
        <w:rPr>
          <w:sz w:val="18"/>
          <w:szCs w:val="18"/>
        </w:rPr>
        <w:t xml:space="preserve"> testicular tumors, chromosomal anomalies and </w:t>
      </w:r>
      <w:proofErr w:type="spellStart"/>
      <w:r w:rsidRPr="00030F96">
        <w:rPr>
          <w:sz w:val="18"/>
          <w:szCs w:val="18"/>
        </w:rPr>
        <w:t>gonadal</w:t>
      </w:r>
      <w:proofErr w:type="spellEnd"/>
      <w:r w:rsidRPr="00030F96">
        <w:rPr>
          <w:sz w:val="18"/>
          <w:szCs w:val="18"/>
        </w:rPr>
        <w:t xml:space="preserve"> </w:t>
      </w:r>
      <w:proofErr w:type="spellStart"/>
      <w:r w:rsidRPr="00030F96">
        <w:rPr>
          <w:sz w:val="18"/>
          <w:szCs w:val="18"/>
        </w:rPr>
        <w:t>dysgenesis</w:t>
      </w:r>
      <w:proofErr w:type="spellEnd"/>
      <w:r w:rsidRPr="00030F96">
        <w:rPr>
          <w:sz w:val="18"/>
          <w:szCs w:val="18"/>
        </w:rPr>
        <w:t>.</w:t>
      </w:r>
    </w:p>
    <w:p w:rsidR="00696E45" w:rsidRPr="00030F96" w:rsidRDefault="00696E45" w:rsidP="00696E45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Key w</w:t>
      </w:r>
      <w:r w:rsidRPr="00030F96">
        <w:rPr>
          <w:b/>
          <w:sz w:val="18"/>
          <w:szCs w:val="18"/>
        </w:rPr>
        <w:t xml:space="preserve">ords: </w:t>
      </w:r>
      <w:r w:rsidRPr="00030F96">
        <w:rPr>
          <w:sz w:val="18"/>
          <w:szCs w:val="18"/>
        </w:rPr>
        <w:t xml:space="preserve">Calcification, </w:t>
      </w:r>
      <w:proofErr w:type="spellStart"/>
      <w:r w:rsidRPr="00030F96">
        <w:rPr>
          <w:sz w:val="18"/>
          <w:szCs w:val="18"/>
        </w:rPr>
        <w:t>microlithiasis</w:t>
      </w:r>
      <w:proofErr w:type="spellEnd"/>
      <w:r w:rsidRPr="00030F96">
        <w:rPr>
          <w:sz w:val="18"/>
          <w:szCs w:val="18"/>
        </w:rPr>
        <w:t>, testes, infertility</w:t>
      </w:r>
    </w:p>
    <w:p w:rsidR="0006104F" w:rsidRDefault="0006104F" w:rsidP="00696E45">
      <w:pPr>
        <w:spacing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72F9"/>
    <w:rsid w:val="000061B3"/>
    <w:rsid w:val="00042999"/>
    <w:rsid w:val="0006104F"/>
    <w:rsid w:val="00274F00"/>
    <w:rsid w:val="00696E45"/>
    <w:rsid w:val="006F2FB9"/>
    <w:rsid w:val="009E591E"/>
    <w:rsid w:val="00A83F59"/>
    <w:rsid w:val="00AE3137"/>
    <w:rsid w:val="00EA44C2"/>
    <w:rsid w:val="00EC04AF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D72F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D72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2015-09-18T06:20:00Z</dcterms:created>
  <dcterms:modified xsi:type="dcterms:W3CDTF">2015-09-18T06:20:00Z</dcterms:modified>
</cp:coreProperties>
</file>